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C57" w:rsidRPr="00F8101A" w:rsidRDefault="00D34CFA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:rsidR="00CC370F" w:rsidRPr="005C0139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Rady </w:t>
      </w:r>
      <w:r w:rsidR="005C0139" w:rsidRPr="00F8101A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>
        <w:rPr>
          <w:rFonts w:ascii="Arial" w:hAnsi="Arial" w:cs="Arial"/>
          <w:b/>
          <w:color w:val="0070C0"/>
          <w:sz w:val="28"/>
          <w:szCs w:val="28"/>
        </w:rPr>
        <w:t xml:space="preserve"> výzkum, vývoj a inovace k</w:t>
      </w:r>
      <w:r w:rsidR="00B4543F">
        <w:rPr>
          <w:rFonts w:ascii="Arial" w:hAnsi="Arial" w:cs="Arial"/>
          <w:b/>
          <w:color w:val="0070C0"/>
          <w:sz w:val="28"/>
          <w:szCs w:val="28"/>
        </w:rPr>
        <w:t> Závěrečné zprávě o realizaci Koncepce výzkumu</w:t>
      </w:r>
      <w:r w:rsidR="00827640">
        <w:rPr>
          <w:rFonts w:ascii="Arial" w:hAnsi="Arial" w:cs="Arial"/>
          <w:b/>
          <w:color w:val="0070C0"/>
          <w:sz w:val="28"/>
          <w:szCs w:val="28"/>
        </w:rPr>
        <w:t>, vývoje a inovací Minister</w:t>
      </w:r>
      <w:r w:rsidR="00A5411D">
        <w:rPr>
          <w:rFonts w:ascii="Arial" w:hAnsi="Arial" w:cs="Arial"/>
          <w:b/>
          <w:color w:val="0070C0"/>
          <w:sz w:val="28"/>
          <w:szCs w:val="28"/>
        </w:rPr>
        <w:t>stva zemědělství na léta 2016-</w:t>
      </w:r>
      <w:r w:rsidR="00B4543F">
        <w:rPr>
          <w:rFonts w:ascii="Arial" w:hAnsi="Arial" w:cs="Arial"/>
          <w:b/>
          <w:color w:val="0070C0"/>
          <w:sz w:val="28"/>
          <w:szCs w:val="28"/>
        </w:rPr>
        <w:t>2022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Způsob předložení materiálu </w:t>
      </w:r>
    </w:p>
    <w:p w:rsidR="00442BD3" w:rsidRPr="00D05D55" w:rsidRDefault="00442BD3" w:rsidP="00442B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42BD3">
        <w:rPr>
          <w:rFonts w:ascii="Arial" w:hAnsi="Arial" w:cs="Arial"/>
        </w:rPr>
        <w:t>Materiál</w:t>
      </w:r>
      <w:r w:rsidR="004143B9" w:rsidRPr="00442BD3">
        <w:rPr>
          <w:rFonts w:ascii="Arial" w:hAnsi="Arial" w:cs="Arial"/>
        </w:rPr>
        <w:t xml:space="preserve"> s názvem „</w:t>
      </w:r>
      <w:r w:rsidR="00740EE0">
        <w:rPr>
          <w:rFonts w:ascii="Arial" w:hAnsi="Arial" w:cs="Arial"/>
        </w:rPr>
        <w:t xml:space="preserve">Závěrečná zpráva o realizaci </w:t>
      </w:r>
      <w:r w:rsidR="004143B9" w:rsidRPr="00442BD3">
        <w:rPr>
          <w:rFonts w:ascii="Arial" w:hAnsi="Arial" w:cs="Arial"/>
        </w:rPr>
        <w:t>Koncepce</w:t>
      </w:r>
      <w:r w:rsidR="00F45806">
        <w:rPr>
          <w:rFonts w:ascii="Arial" w:hAnsi="Arial" w:cs="Arial"/>
        </w:rPr>
        <w:t xml:space="preserve"> </w:t>
      </w:r>
      <w:r w:rsidR="00F45806" w:rsidRPr="00F45806">
        <w:rPr>
          <w:rFonts w:ascii="Arial" w:hAnsi="Arial" w:cs="Arial"/>
        </w:rPr>
        <w:t>výzkumu, vývoje a</w:t>
      </w:r>
      <w:r w:rsidR="00F45806">
        <w:rPr>
          <w:rFonts w:ascii="Arial" w:hAnsi="Arial" w:cs="Arial"/>
        </w:rPr>
        <w:t> </w:t>
      </w:r>
      <w:r w:rsidR="00F45806" w:rsidRPr="00F45806">
        <w:rPr>
          <w:rFonts w:ascii="Arial" w:hAnsi="Arial" w:cs="Arial"/>
        </w:rPr>
        <w:t>inovací Ministers</w:t>
      </w:r>
      <w:r w:rsidR="00A5411D">
        <w:rPr>
          <w:rFonts w:ascii="Arial" w:hAnsi="Arial" w:cs="Arial"/>
        </w:rPr>
        <w:t>tva zemědělství na léta 2016-</w:t>
      </w:r>
      <w:r w:rsidR="00F45806" w:rsidRPr="00F45806">
        <w:rPr>
          <w:rFonts w:ascii="Arial" w:hAnsi="Arial" w:cs="Arial"/>
        </w:rPr>
        <w:t>2022</w:t>
      </w:r>
      <w:r w:rsidR="004143B9" w:rsidRPr="00442BD3">
        <w:rPr>
          <w:rFonts w:ascii="Arial" w:hAnsi="Arial" w:cs="Arial"/>
        </w:rPr>
        <w:t>“</w:t>
      </w:r>
      <w:r w:rsidR="00F2264F" w:rsidRPr="00442BD3">
        <w:rPr>
          <w:rFonts w:ascii="Arial" w:hAnsi="Arial" w:cs="Arial"/>
        </w:rPr>
        <w:t xml:space="preserve"> </w:t>
      </w:r>
      <w:r w:rsidR="00740EE0">
        <w:rPr>
          <w:rFonts w:ascii="Arial" w:hAnsi="Arial" w:cs="Arial"/>
        </w:rPr>
        <w:t>(dále jen „Závěrečná zpráva</w:t>
      </w:r>
      <w:r w:rsidR="004143B9" w:rsidRPr="00442BD3">
        <w:rPr>
          <w:rFonts w:ascii="Arial" w:hAnsi="Arial" w:cs="Arial"/>
        </w:rPr>
        <w:t>“) byl zaslán ministryni pro vědu, výzkum a</w:t>
      </w:r>
      <w:r w:rsidR="00740EE0">
        <w:rPr>
          <w:rFonts w:ascii="Arial" w:hAnsi="Arial" w:cs="Arial"/>
        </w:rPr>
        <w:t> </w:t>
      </w:r>
      <w:r w:rsidR="004143B9" w:rsidRPr="00442BD3">
        <w:rPr>
          <w:rFonts w:ascii="Arial" w:hAnsi="Arial" w:cs="Arial"/>
        </w:rPr>
        <w:t>inovace a</w:t>
      </w:r>
      <w:r w:rsidR="003F2D9F" w:rsidRPr="00442BD3">
        <w:rPr>
          <w:rFonts w:ascii="Arial" w:hAnsi="Arial" w:cs="Arial"/>
        </w:rPr>
        <w:t> </w:t>
      </w:r>
      <w:r w:rsidR="004143B9" w:rsidRPr="00442BD3">
        <w:rPr>
          <w:rFonts w:ascii="Arial" w:hAnsi="Arial" w:cs="Arial"/>
        </w:rPr>
        <w:t>předsedkyni Rady pro</w:t>
      </w:r>
      <w:r w:rsidR="009E0D4B">
        <w:rPr>
          <w:rFonts w:ascii="Arial" w:hAnsi="Arial" w:cs="Arial"/>
        </w:rPr>
        <w:t> </w:t>
      </w:r>
      <w:r w:rsidR="004143B9" w:rsidRPr="00442BD3">
        <w:rPr>
          <w:rFonts w:ascii="Arial" w:hAnsi="Arial" w:cs="Arial"/>
        </w:rPr>
        <w:t>výzkum, vývoj a</w:t>
      </w:r>
      <w:r w:rsidR="00A5411D">
        <w:rPr>
          <w:rFonts w:ascii="Arial" w:hAnsi="Arial" w:cs="Arial"/>
        </w:rPr>
        <w:t> </w:t>
      </w:r>
      <w:r w:rsidR="004143B9" w:rsidRPr="00442BD3">
        <w:rPr>
          <w:rFonts w:ascii="Arial" w:hAnsi="Arial" w:cs="Arial"/>
        </w:rPr>
        <w:t>ino</w:t>
      </w:r>
      <w:r w:rsidR="003F2D9F" w:rsidRPr="00442BD3">
        <w:rPr>
          <w:rFonts w:ascii="Arial" w:hAnsi="Arial" w:cs="Arial"/>
        </w:rPr>
        <w:t xml:space="preserve">vace </w:t>
      </w:r>
      <w:r w:rsidR="005B5B67">
        <w:rPr>
          <w:rFonts w:ascii="Arial" w:hAnsi="Arial" w:cs="Arial"/>
        </w:rPr>
        <w:t xml:space="preserve">ke stanovisku </w:t>
      </w:r>
      <w:r w:rsidR="003F2D9F" w:rsidRPr="00442BD3">
        <w:rPr>
          <w:rFonts w:ascii="Arial" w:hAnsi="Arial" w:cs="Arial"/>
        </w:rPr>
        <w:t>dopisem</w:t>
      </w:r>
      <w:r w:rsidR="00F45806">
        <w:rPr>
          <w:rFonts w:ascii="Arial" w:hAnsi="Arial" w:cs="Arial"/>
        </w:rPr>
        <w:t xml:space="preserve"> </w:t>
      </w:r>
      <w:r w:rsidR="00F45806" w:rsidRPr="00F45806">
        <w:rPr>
          <w:rFonts w:ascii="Arial" w:hAnsi="Arial" w:cs="Arial"/>
        </w:rPr>
        <w:t>ministra zemědělství ze dne 13.</w:t>
      </w:r>
      <w:r w:rsidR="00F45806">
        <w:rPr>
          <w:rFonts w:ascii="Arial" w:hAnsi="Arial" w:cs="Arial"/>
        </w:rPr>
        <w:t> </w:t>
      </w:r>
      <w:r w:rsidR="000B2FC2">
        <w:rPr>
          <w:rFonts w:ascii="Arial" w:hAnsi="Arial" w:cs="Arial"/>
        </w:rPr>
        <w:t>02.</w:t>
      </w:r>
      <w:r w:rsidR="00F45806" w:rsidRPr="00F45806">
        <w:rPr>
          <w:rFonts w:ascii="Arial" w:hAnsi="Arial" w:cs="Arial"/>
        </w:rPr>
        <w:t xml:space="preserve"> 2024 čj. MZE-3518/2024-13131</w:t>
      </w:r>
      <w:r w:rsidRPr="00442BD3">
        <w:rPr>
          <w:rFonts w:ascii="Arial" w:hAnsi="Arial" w:cs="Arial"/>
        </w:rPr>
        <w:t>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Projednání dokumentu Radou </w:t>
      </w:r>
    </w:p>
    <w:p w:rsidR="00D34CFA" w:rsidRPr="00F565FD" w:rsidRDefault="00542E56" w:rsidP="00D34CF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Stanovisko</w:t>
      </w:r>
      <w:r w:rsidR="00D91540">
        <w:rPr>
          <w:rFonts w:ascii="Arial" w:hAnsi="Arial" w:cs="Arial"/>
        </w:rPr>
        <w:t xml:space="preserve"> k Závěrečné zprávě</w:t>
      </w:r>
      <w:r w:rsidR="00E91C00">
        <w:rPr>
          <w:rFonts w:ascii="Arial" w:hAnsi="Arial" w:cs="Arial"/>
        </w:rPr>
        <w:t xml:space="preserve"> byl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projednán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a schválen</w:t>
      </w:r>
      <w:r>
        <w:rPr>
          <w:rFonts w:ascii="Arial" w:hAnsi="Arial" w:cs="Arial"/>
        </w:rPr>
        <w:t>o</w:t>
      </w:r>
      <w:r w:rsidR="00E54706">
        <w:rPr>
          <w:rFonts w:ascii="Arial" w:hAnsi="Arial" w:cs="Arial"/>
        </w:rPr>
        <w:t xml:space="preserve"> na </w:t>
      </w:r>
      <w:r w:rsidR="00E54706" w:rsidRPr="00DC2A51">
        <w:rPr>
          <w:rFonts w:ascii="Arial" w:hAnsi="Arial" w:cs="Arial"/>
        </w:rPr>
        <w:t>399. zasedání Rady dne 22</w:t>
      </w:r>
      <w:r w:rsidR="0087349D" w:rsidRPr="00DC2A51">
        <w:rPr>
          <w:rFonts w:ascii="Arial" w:hAnsi="Arial" w:cs="Arial"/>
        </w:rPr>
        <w:t>.</w:t>
      </w:r>
      <w:r w:rsidRPr="00DC2A51">
        <w:rPr>
          <w:rFonts w:ascii="Arial" w:hAnsi="Arial" w:cs="Arial"/>
        </w:rPr>
        <w:t> </w:t>
      </w:r>
      <w:r w:rsidR="00E54706" w:rsidRPr="00DC2A51">
        <w:rPr>
          <w:rFonts w:ascii="Arial" w:hAnsi="Arial" w:cs="Arial"/>
        </w:rPr>
        <w:t>března 2024</w:t>
      </w:r>
      <w:r w:rsidR="001B2B6D" w:rsidRPr="00DC2A51">
        <w:rPr>
          <w:rFonts w:ascii="Arial" w:hAnsi="Arial" w:cs="Arial"/>
        </w:rPr>
        <w:t>.</w:t>
      </w:r>
      <w:r w:rsidR="001B43C9">
        <w:rPr>
          <w:rFonts w:ascii="Arial" w:hAnsi="Arial" w:cs="Arial"/>
        </w:rPr>
        <w:t xml:space="preserve"> 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>K předloženému dokumentu</w:t>
      </w:r>
    </w:p>
    <w:p w:rsidR="00DC26B6" w:rsidRDefault="009E37DD" w:rsidP="00DC26B6">
      <w:pPr>
        <w:spacing w:after="240"/>
        <w:jc w:val="both"/>
        <w:rPr>
          <w:rFonts w:ascii="Arial" w:hAnsi="Arial" w:cs="Arial"/>
          <w:bCs/>
        </w:rPr>
      </w:pPr>
      <w:r w:rsidRPr="009E37DD">
        <w:rPr>
          <w:rFonts w:ascii="Arial" w:hAnsi="Arial" w:cs="Arial"/>
          <w:bCs/>
        </w:rPr>
        <w:t xml:space="preserve">Koncepce </w:t>
      </w:r>
      <w:r w:rsidR="002D079D" w:rsidRPr="002D079D">
        <w:rPr>
          <w:rFonts w:ascii="Arial" w:hAnsi="Arial" w:cs="Arial"/>
          <w:bCs/>
        </w:rPr>
        <w:t>výzkumu, vývoje a inovací Minister</w:t>
      </w:r>
      <w:r w:rsidR="00CB5FAE">
        <w:rPr>
          <w:rFonts w:ascii="Arial" w:hAnsi="Arial" w:cs="Arial"/>
          <w:bCs/>
        </w:rPr>
        <w:t>stva zemědělství na léta 2016-</w:t>
      </w:r>
      <w:r w:rsidR="002D079D" w:rsidRPr="002D079D">
        <w:rPr>
          <w:rFonts w:ascii="Arial" w:hAnsi="Arial" w:cs="Arial"/>
          <w:bCs/>
        </w:rPr>
        <w:t>2022</w:t>
      </w:r>
      <w:r w:rsidRPr="009E37DD">
        <w:rPr>
          <w:rFonts w:ascii="Arial" w:hAnsi="Arial" w:cs="Arial"/>
          <w:bCs/>
        </w:rPr>
        <w:t xml:space="preserve"> (dále jen „Koncepce“) byla sch</w:t>
      </w:r>
      <w:r w:rsidR="002D079D">
        <w:rPr>
          <w:rFonts w:ascii="Arial" w:hAnsi="Arial" w:cs="Arial"/>
          <w:bCs/>
        </w:rPr>
        <w:t>válena usnesením vlády ze dne 03. 02. 2016 č. 82</w:t>
      </w:r>
      <w:r w:rsidRPr="009E37DD">
        <w:rPr>
          <w:rFonts w:ascii="Arial" w:hAnsi="Arial" w:cs="Arial"/>
          <w:bCs/>
        </w:rPr>
        <w:t>. Z</w:t>
      </w:r>
      <w:r w:rsidR="002D079D">
        <w:rPr>
          <w:rFonts w:ascii="Arial" w:hAnsi="Arial" w:cs="Arial"/>
          <w:bCs/>
        </w:rPr>
        <w:t> </w:t>
      </w:r>
      <w:r w:rsidRPr="009E37DD">
        <w:rPr>
          <w:rFonts w:ascii="Arial" w:hAnsi="Arial" w:cs="Arial"/>
          <w:bCs/>
        </w:rPr>
        <w:t>uvedeného usnesení vlády vyp</w:t>
      </w:r>
      <w:r w:rsidR="002D079D">
        <w:rPr>
          <w:rFonts w:ascii="Arial" w:hAnsi="Arial" w:cs="Arial"/>
          <w:bCs/>
        </w:rPr>
        <w:t>lynul pro ministra zemědělství</w:t>
      </w:r>
      <w:r w:rsidRPr="009E37DD">
        <w:rPr>
          <w:rFonts w:ascii="Arial" w:hAnsi="Arial" w:cs="Arial"/>
          <w:bCs/>
        </w:rPr>
        <w:t xml:space="preserve"> úkol předložit vládě do</w:t>
      </w:r>
      <w:r w:rsidR="004A6785">
        <w:rPr>
          <w:rFonts w:ascii="Arial" w:hAnsi="Arial" w:cs="Arial"/>
          <w:bCs/>
        </w:rPr>
        <w:t> </w:t>
      </w:r>
      <w:r w:rsidRPr="009E37DD">
        <w:rPr>
          <w:rFonts w:ascii="Arial" w:hAnsi="Arial" w:cs="Arial"/>
          <w:bCs/>
        </w:rPr>
        <w:t xml:space="preserve">30. 11. 2023 </w:t>
      </w:r>
      <w:r w:rsidR="004C1327">
        <w:rPr>
          <w:rFonts w:ascii="Arial" w:hAnsi="Arial" w:cs="Arial"/>
          <w:bCs/>
        </w:rPr>
        <w:t>Z</w:t>
      </w:r>
      <w:r w:rsidRPr="009E37DD">
        <w:rPr>
          <w:rFonts w:ascii="Arial" w:hAnsi="Arial" w:cs="Arial"/>
          <w:bCs/>
        </w:rPr>
        <w:t>áv</w:t>
      </w:r>
      <w:r w:rsidR="004C1327">
        <w:rPr>
          <w:rFonts w:ascii="Arial" w:hAnsi="Arial" w:cs="Arial"/>
          <w:bCs/>
        </w:rPr>
        <w:t>ěrečnou zprávu</w:t>
      </w:r>
      <w:r w:rsidRPr="009E37DD">
        <w:rPr>
          <w:rFonts w:ascii="Arial" w:hAnsi="Arial" w:cs="Arial"/>
          <w:bCs/>
        </w:rPr>
        <w:t>.</w:t>
      </w:r>
      <w:r w:rsidR="008A5ECE">
        <w:rPr>
          <w:rFonts w:ascii="Arial" w:hAnsi="Arial" w:cs="Arial"/>
          <w:bCs/>
        </w:rPr>
        <w:t xml:space="preserve"> </w:t>
      </w:r>
      <w:r w:rsidR="0021637F">
        <w:rPr>
          <w:rFonts w:ascii="Arial" w:hAnsi="Arial" w:cs="Arial"/>
          <w:bCs/>
        </w:rPr>
        <w:t>Uvedené usnesení vlády bylo revidováno usnesením vlády ze dne 13. 12. 2023 č. 970, co se týká termínu jejího předložení vládě, který byl posunut na 31. 01. 2024. V souvislosti s požadavkem předložení</w:t>
      </w:r>
      <w:r w:rsidR="004C1327">
        <w:rPr>
          <w:rFonts w:ascii="Arial" w:hAnsi="Arial" w:cs="Arial"/>
          <w:bCs/>
        </w:rPr>
        <w:t xml:space="preserve"> Z</w:t>
      </w:r>
      <w:r w:rsidR="0021637F">
        <w:rPr>
          <w:rFonts w:ascii="Arial" w:hAnsi="Arial" w:cs="Arial"/>
          <w:bCs/>
        </w:rPr>
        <w:t xml:space="preserve">ávěrečné zprávy ke stanovisku Rady pro výzkum, vývoj a inovace, došlo k dalšímu posunu termínu </w:t>
      </w:r>
      <w:r w:rsidR="004C1327">
        <w:rPr>
          <w:rFonts w:ascii="Arial" w:hAnsi="Arial" w:cs="Arial"/>
          <w:bCs/>
        </w:rPr>
        <w:t xml:space="preserve">jejího předložení </w:t>
      </w:r>
      <w:r w:rsidR="0021637F">
        <w:rPr>
          <w:rFonts w:ascii="Arial" w:hAnsi="Arial" w:cs="Arial"/>
          <w:bCs/>
        </w:rPr>
        <w:t xml:space="preserve">vládě.  </w:t>
      </w:r>
    </w:p>
    <w:p w:rsidR="006356AD" w:rsidRDefault="00393728" w:rsidP="000C281F">
      <w:pPr>
        <w:spacing w:after="240"/>
        <w:jc w:val="both"/>
        <w:rPr>
          <w:rFonts w:ascii="Arial" w:hAnsi="Arial" w:cs="Arial"/>
          <w:bCs/>
        </w:rPr>
      </w:pPr>
      <w:r w:rsidRPr="00393728">
        <w:rPr>
          <w:rFonts w:ascii="Arial" w:hAnsi="Arial" w:cs="Arial"/>
          <w:bCs/>
        </w:rPr>
        <w:t xml:space="preserve">Hlavním cílem Koncepce bylo </w:t>
      </w:r>
      <w:r w:rsidR="00C415B4" w:rsidRPr="00C415B4">
        <w:rPr>
          <w:rFonts w:ascii="Arial" w:hAnsi="Arial" w:cs="Arial"/>
          <w:bCs/>
        </w:rPr>
        <w:t>prostřednictvím systémových manažerských řídících nástrojů zvýšit efektivnost využívání veřejných prostředků investov</w:t>
      </w:r>
      <w:r w:rsidR="00C415B4">
        <w:rPr>
          <w:rFonts w:ascii="Arial" w:hAnsi="Arial" w:cs="Arial"/>
          <w:bCs/>
        </w:rPr>
        <w:t xml:space="preserve">aných do výzkumu a přispět tak </w:t>
      </w:r>
      <w:r w:rsidR="00C415B4" w:rsidRPr="00C415B4">
        <w:rPr>
          <w:rFonts w:ascii="Arial" w:hAnsi="Arial" w:cs="Arial"/>
          <w:bCs/>
        </w:rPr>
        <w:t xml:space="preserve">k rozvoji českého zemědělství, potravinářství a lesnictví v kontextu evropských a světových trendů v podmínkách očekávaných globálních změn. </w:t>
      </w:r>
      <w:r w:rsidR="00C415B4">
        <w:rPr>
          <w:rFonts w:ascii="Arial" w:hAnsi="Arial" w:cs="Arial"/>
          <w:bCs/>
        </w:rPr>
        <w:t>Cílem bylo</w:t>
      </w:r>
      <w:r w:rsidR="00C415B4" w:rsidRPr="00C415B4">
        <w:rPr>
          <w:rFonts w:ascii="Arial" w:hAnsi="Arial" w:cs="Arial"/>
          <w:bCs/>
        </w:rPr>
        <w:t xml:space="preserve"> také zajistit efektivní investování veřejných prostředků do agrárního výzkumu tak, aby přinášelo výsledky aktuálně využitelné pro rozvoj celého agrárního sektoru.</w:t>
      </w:r>
    </w:p>
    <w:p w:rsidR="00A637E1" w:rsidRPr="00040322" w:rsidRDefault="00393728" w:rsidP="00040322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 Koncepci n</w:t>
      </w:r>
      <w:r w:rsidR="00F03F81">
        <w:rPr>
          <w:rFonts w:ascii="Arial" w:hAnsi="Arial" w:cs="Arial"/>
          <w:bCs/>
        </w:rPr>
        <w:t xml:space="preserve">avazuje Koncepce </w:t>
      </w:r>
      <w:r>
        <w:rPr>
          <w:rFonts w:ascii="Arial" w:hAnsi="Arial" w:cs="Arial"/>
          <w:bCs/>
        </w:rPr>
        <w:t>výzkumu</w:t>
      </w:r>
      <w:r w:rsidR="00F03F81">
        <w:rPr>
          <w:rFonts w:ascii="Arial" w:hAnsi="Arial" w:cs="Arial"/>
          <w:bCs/>
        </w:rPr>
        <w:t xml:space="preserve">, vývoje a inovací Ministerstva zemědělství na léta 2023 – 2032 </w:t>
      </w:r>
      <w:r>
        <w:rPr>
          <w:rFonts w:ascii="Arial" w:hAnsi="Arial" w:cs="Arial"/>
          <w:bCs/>
        </w:rPr>
        <w:t>schválená usn</w:t>
      </w:r>
      <w:r w:rsidR="00363598">
        <w:rPr>
          <w:rFonts w:ascii="Arial" w:hAnsi="Arial" w:cs="Arial"/>
          <w:bCs/>
        </w:rPr>
        <w:t>esením vlády ze dne 24. 08. 2022 č. 724</w:t>
      </w:r>
      <w:r>
        <w:rPr>
          <w:rFonts w:ascii="Arial" w:hAnsi="Arial" w:cs="Arial"/>
          <w:bCs/>
        </w:rPr>
        <w:t>.</w:t>
      </w:r>
    </w:p>
    <w:p w:rsidR="00846BBD" w:rsidRDefault="00C31F9C" w:rsidP="003D4754">
      <w:pPr>
        <w:pStyle w:val="Odstavecseseznamem"/>
        <w:numPr>
          <w:ilvl w:val="0"/>
          <w:numId w:val="3"/>
        </w:numPr>
        <w:ind w:left="567" w:hanging="567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>P</w:t>
      </w:r>
      <w:r w:rsidR="00D34CFA" w:rsidRPr="00F565FD">
        <w:rPr>
          <w:rFonts w:ascii="Arial" w:hAnsi="Arial" w:cs="Arial"/>
          <w:b/>
          <w:color w:val="0070C0"/>
        </w:rPr>
        <w:t>řipomínky</w:t>
      </w:r>
    </w:p>
    <w:p w:rsidR="003D4754" w:rsidRPr="003D4754" w:rsidRDefault="003D4754" w:rsidP="003D4754">
      <w:pPr>
        <w:pStyle w:val="Odstavecseseznamem"/>
        <w:ind w:left="567"/>
        <w:jc w:val="both"/>
        <w:rPr>
          <w:rFonts w:ascii="Arial" w:hAnsi="Arial" w:cs="Arial"/>
          <w:b/>
          <w:color w:val="0070C0"/>
        </w:rPr>
      </w:pPr>
    </w:p>
    <w:p w:rsidR="003C66EF" w:rsidRDefault="003C66EF" w:rsidP="00323F0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3C66EF" w:rsidRPr="003C66EF" w:rsidRDefault="003C66EF" w:rsidP="003C66E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3C66EF">
        <w:rPr>
          <w:rFonts w:ascii="Arial" w:hAnsi="Arial" w:cs="Arial"/>
          <w:b/>
        </w:rPr>
        <w:t>K Závěrečné z</w:t>
      </w:r>
      <w:r w:rsidR="00FB42C8">
        <w:rPr>
          <w:rFonts w:ascii="Arial" w:hAnsi="Arial" w:cs="Arial"/>
          <w:b/>
        </w:rPr>
        <w:t xml:space="preserve">právě, části </w:t>
      </w:r>
      <w:r w:rsidR="00425ACA" w:rsidRPr="00425ACA">
        <w:rPr>
          <w:rFonts w:ascii="Arial" w:hAnsi="Arial" w:cs="Arial"/>
          <w:b/>
        </w:rPr>
        <w:t>1</w:t>
      </w:r>
    </w:p>
    <w:p w:rsidR="003975B1" w:rsidRDefault="00425ACA" w:rsidP="003C66E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o doplnění souhrnné informace, jak se vyhodnocení Z</w:t>
      </w:r>
      <w:r w:rsidRPr="00425ACA">
        <w:rPr>
          <w:rFonts w:ascii="Arial" w:hAnsi="Arial" w:cs="Arial"/>
        </w:rPr>
        <w:t>ávěrečné zprávy promítlo či promítne do cílů, klíčových oblastí, výzku</w:t>
      </w:r>
      <w:r>
        <w:rPr>
          <w:rFonts w:ascii="Arial" w:hAnsi="Arial" w:cs="Arial"/>
        </w:rPr>
        <w:t>mných směrů a opatření</w:t>
      </w:r>
      <w:r w:rsidRPr="00425ACA">
        <w:rPr>
          <w:rFonts w:ascii="Arial" w:hAnsi="Arial" w:cs="Arial"/>
        </w:rPr>
        <w:t xml:space="preserve"> Koncepce výzkumu, vývoje a inovací Ministerstva zemědělství na léta 2023 – 2032 (dále jen „Koncepce 2023+“) </w:t>
      </w:r>
      <w:r>
        <w:rPr>
          <w:rFonts w:ascii="Arial" w:hAnsi="Arial" w:cs="Arial"/>
        </w:rPr>
        <w:t>anebo jakým způsobem uchopí časový posun</w:t>
      </w:r>
      <w:r w:rsidRPr="00425ACA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425ACA">
        <w:rPr>
          <w:rFonts w:ascii="Arial" w:hAnsi="Arial" w:cs="Arial"/>
        </w:rPr>
        <w:t>obsahovou „nezávislost“ obou dokumentů.</w:t>
      </w:r>
    </w:p>
    <w:p w:rsidR="00005032" w:rsidRDefault="00005032" w:rsidP="003C66E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3975B1" w:rsidRDefault="003975B1" w:rsidP="003C66E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Zdůvodnění:</w:t>
      </w:r>
    </w:p>
    <w:p w:rsidR="00AD0350" w:rsidRPr="004E04B4" w:rsidRDefault="00425ACA" w:rsidP="004E04B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25ACA">
        <w:rPr>
          <w:rFonts w:ascii="Arial" w:hAnsi="Arial" w:cs="Arial"/>
        </w:rPr>
        <w:t>S ohledem na skutečnos</w:t>
      </w:r>
      <w:r>
        <w:rPr>
          <w:rFonts w:ascii="Arial" w:hAnsi="Arial" w:cs="Arial"/>
        </w:rPr>
        <w:t>t, že Koncepce 2023+ je v platnosti</w:t>
      </w:r>
      <w:r w:rsidRPr="00425ACA">
        <w:rPr>
          <w:rFonts w:ascii="Arial" w:hAnsi="Arial" w:cs="Arial"/>
        </w:rPr>
        <w:t xml:space="preserve"> déle než rok, není zcela zřejmé, zda či jak</w:t>
      </w:r>
      <w:r>
        <w:rPr>
          <w:rFonts w:ascii="Arial" w:hAnsi="Arial" w:cs="Arial"/>
        </w:rPr>
        <w:t>ým způsobem</w:t>
      </w:r>
      <w:r w:rsidRPr="00425ACA">
        <w:rPr>
          <w:rFonts w:ascii="Arial" w:hAnsi="Arial" w:cs="Arial"/>
        </w:rPr>
        <w:t xml:space="preserve"> byly zá</w:t>
      </w:r>
      <w:r>
        <w:rPr>
          <w:rFonts w:ascii="Arial" w:hAnsi="Arial" w:cs="Arial"/>
        </w:rPr>
        <w:t>věry či vyhodnocení Z</w:t>
      </w:r>
      <w:r w:rsidRPr="00425ACA">
        <w:rPr>
          <w:rFonts w:ascii="Arial" w:hAnsi="Arial" w:cs="Arial"/>
        </w:rPr>
        <w:t>ávěrečné zprávy využity a do jaké míry se staly</w:t>
      </w:r>
      <w:r w:rsidR="00472342">
        <w:rPr>
          <w:rFonts w:ascii="Arial" w:hAnsi="Arial" w:cs="Arial"/>
        </w:rPr>
        <w:t xml:space="preserve"> referenčním bodem pro tvorbu</w:t>
      </w:r>
      <w:r w:rsidRPr="00425ACA">
        <w:rPr>
          <w:rFonts w:ascii="Arial" w:hAnsi="Arial" w:cs="Arial"/>
        </w:rPr>
        <w:t xml:space="preserve"> Koncepce 2023+.</w:t>
      </w:r>
    </w:p>
    <w:p w:rsidR="002E2EAF" w:rsidRDefault="002E2EAF" w:rsidP="00655C76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6D7283" w:rsidRPr="006D7283" w:rsidRDefault="006D7283" w:rsidP="006D728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3C66EF">
        <w:rPr>
          <w:rFonts w:ascii="Arial" w:hAnsi="Arial" w:cs="Arial"/>
          <w:b/>
        </w:rPr>
        <w:t>K Závěrečné z</w:t>
      </w:r>
      <w:r>
        <w:rPr>
          <w:rFonts w:ascii="Arial" w:hAnsi="Arial" w:cs="Arial"/>
          <w:b/>
        </w:rPr>
        <w:t>právě, části</w:t>
      </w:r>
      <w:r w:rsidR="008F1040">
        <w:rPr>
          <w:rFonts w:ascii="Arial" w:hAnsi="Arial" w:cs="Arial"/>
          <w:b/>
        </w:rPr>
        <w:t xml:space="preserve"> 4.3.2</w:t>
      </w:r>
      <w:r w:rsidR="0063567F">
        <w:rPr>
          <w:rFonts w:ascii="Arial" w:hAnsi="Arial" w:cs="Arial"/>
          <w:b/>
        </w:rPr>
        <w:t>, Indikátory plnění</w:t>
      </w:r>
    </w:p>
    <w:p w:rsidR="002E2EAF" w:rsidRDefault="0063567F" w:rsidP="002E2EA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o doplnění informace</w:t>
      </w:r>
      <w:r w:rsidR="00500C38" w:rsidRPr="00500C38">
        <w:rPr>
          <w:rFonts w:ascii="Arial" w:hAnsi="Arial" w:cs="Arial"/>
        </w:rPr>
        <w:t>, zda jsou zvažována opatření u finančních nástrojů (např.</w:t>
      </w:r>
      <w:r w:rsidR="00500C38">
        <w:rPr>
          <w:rFonts w:ascii="Arial" w:hAnsi="Arial" w:cs="Arial"/>
        </w:rPr>
        <w:t> </w:t>
      </w:r>
      <w:r w:rsidR="00500C38" w:rsidRPr="00500C38">
        <w:rPr>
          <w:rFonts w:ascii="Arial" w:hAnsi="Arial" w:cs="Arial"/>
        </w:rPr>
        <w:t>Program ZEMĚ), která by motivovala (zapojovala) soukromé subjekty a zvýšila objem soukromých zdrojů přispívajících na naplňování klíčových oblastí.</w:t>
      </w:r>
    </w:p>
    <w:p w:rsidR="006D7283" w:rsidRDefault="006D7283" w:rsidP="002E2EA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6D7283" w:rsidRPr="00500C38" w:rsidRDefault="006D7283" w:rsidP="002E2EA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Na str.</w:t>
      </w:r>
      <w:r w:rsidRPr="006D7283">
        <w:rPr>
          <w:rFonts w:ascii="Arial" w:hAnsi="Arial" w:cs="Arial"/>
        </w:rPr>
        <w:t xml:space="preserve"> 5 je uvedeno: „Hlavním cílem Koncepce je prostřednictvím systémových manažerských řídících nástrojů zvýšit efektivnost využívání veřejných prostředků investovaných do výzkumu…“ Vyhodnocení indikátoru „objemu soukromých zdrojů přispívajících na n</w:t>
      </w:r>
      <w:r w:rsidR="00FD0618">
        <w:rPr>
          <w:rFonts w:ascii="Arial" w:hAnsi="Arial" w:cs="Arial"/>
        </w:rPr>
        <w:t>aplňování klíčových oblastí“ (str.</w:t>
      </w:r>
      <w:r w:rsidRPr="006D7283">
        <w:rPr>
          <w:rFonts w:ascii="Arial" w:hAnsi="Arial" w:cs="Arial"/>
        </w:rPr>
        <w:t xml:space="preserve"> 17) prozrazuje, že v letech 2020 – 2022, tedy po změně podmínek v zadávací dokumentaci, tvořily neveřejné zdroje „stále jen“ 5,9% veškerých finančních prostředků vynaložených na realizaci projektů v</w:t>
      </w:r>
      <w:r w:rsidR="007E51FD">
        <w:rPr>
          <w:rFonts w:ascii="Arial" w:hAnsi="Arial" w:cs="Arial"/>
        </w:rPr>
        <w:t> </w:t>
      </w:r>
      <w:r w:rsidRPr="006D7283">
        <w:rPr>
          <w:rFonts w:ascii="Arial" w:hAnsi="Arial" w:cs="Arial"/>
        </w:rPr>
        <w:t xml:space="preserve">rámci Programu ZEMĚ v daném období. Rada považuje posilování a zapojování soukromých zdrojů do oblasti </w:t>
      </w:r>
      <w:proofErr w:type="spellStart"/>
      <w:r w:rsidRPr="006D7283">
        <w:rPr>
          <w:rFonts w:ascii="Arial" w:hAnsi="Arial" w:cs="Arial"/>
        </w:rPr>
        <w:t>VaVaI</w:t>
      </w:r>
      <w:proofErr w:type="spellEnd"/>
      <w:r w:rsidRPr="006D7283">
        <w:rPr>
          <w:rFonts w:ascii="Arial" w:hAnsi="Arial" w:cs="Arial"/>
        </w:rPr>
        <w:t xml:space="preserve"> za mimořádně důležité téma.</w:t>
      </w:r>
    </w:p>
    <w:p w:rsidR="00F60C8A" w:rsidRDefault="00F60C8A" w:rsidP="00655C76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F60C8A" w:rsidRDefault="000D556D" w:rsidP="00F60C8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3C66EF">
        <w:rPr>
          <w:rFonts w:ascii="Arial" w:hAnsi="Arial" w:cs="Arial"/>
          <w:b/>
        </w:rPr>
        <w:t>K Závěrečné z</w:t>
      </w:r>
      <w:r>
        <w:rPr>
          <w:rFonts w:ascii="Arial" w:hAnsi="Arial" w:cs="Arial"/>
          <w:b/>
        </w:rPr>
        <w:t>právě, části</w:t>
      </w:r>
      <w:r w:rsidR="005F79E2">
        <w:rPr>
          <w:rFonts w:ascii="Arial" w:hAnsi="Arial" w:cs="Arial"/>
          <w:b/>
        </w:rPr>
        <w:t xml:space="preserve"> 5.3.2, Indikátory plnění</w:t>
      </w:r>
    </w:p>
    <w:p w:rsidR="00EA0AD1" w:rsidRDefault="00EA0AD1" w:rsidP="00F60C8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o doplnění informace</w:t>
      </w:r>
      <w:r w:rsidRPr="00EA0AD1">
        <w:rPr>
          <w:rFonts w:ascii="Arial" w:hAnsi="Arial" w:cs="Arial"/>
        </w:rPr>
        <w:t>, zda jsou zvažována opatření pro zvýšení celkového objemu prostředků získaných na základě uplatnění výsledků s právní ochranou v praxi.</w:t>
      </w:r>
    </w:p>
    <w:p w:rsidR="00EA0AD1" w:rsidRDefault="00EA0AD1" w:rsidP="00F60C8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EA0AD1" w:rsidRPr="00EA0AD1" w:rsidRDefault="004436BB" w:rsidP="00F60C8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CE33F7">
        <w:rPr>
          <w:rFonts w:ascii="Arial" w:hAnsi="Arial" w:cs="Arial"/>
        </w:rPr>
        <w:t>Popis plnění předmětného indikátoru (str. 40 a také str. 21) ukazuje, že přes nárůst v letech 2019 – 2022 jsou získané objemy finančních prostředků (v mil. Kč) na základě úspěšné komercializace výsledků s právní ochranou v poměru k celkovým výdajům ze státního rozpočtu na agrární sektor nízké.</w:t>
      </w:r>
    </w:p>
    <w:p w:rsidR="001817D1" w:rsidRDefault="001817D1" w:rsidP="00655C76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Připomínka</w:t>
      </w:r>
    </w:p>
    <w:p w:rsidR="00AD0350" w:rsidRDefault="00154BE6" w:rsidP="001817D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Závěrečné zprávě, části 4.6.1, Indikátory plnění</w:t>
      </w:r>
    </w:p>
    <w:p w:rsidR="00995FDB" w:rsidRDefault="00154BE6" w:rsidP="001817D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doporučuje přezkoumat</w:t>
      </w:r>
      <w:r w:rsidRPr="00154BE6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eznam bilaterální spolupráce (str.</w:t>
      </w:r>
      <w:r w:rsidRPr="00154BE6">
        <w:rPr>
          <w:rFonts w:ascii="Arial" w:hAnsi="Arial" w:cs="Arial"/>
        </w:rPr>
        <w:t xml:space="preserve"> 26</w:t>
      </w:r>
      <w:r>
        <w:rPr>
          <w:rFonts w:ascii="Arial" w:hAnsi="Arial" w:cs="Arial"/>
        </w:rPr>
        <w:t>) a další uzavřené dohody (str.</w:t>
      </w:r>
      <w:r w:rsidRPr="00154BE6">
        <w:rPr>
          <w:rFonts w:ascii="Arial" w:hAnsi="Arial" w:cs="Arial"/>
        </w:rPr>
        <w:t xml:space="preserve"> 31) s ohledem na bezpečnost výzkumu</w:t>
      </w:r>
      <w:r>
        <w:rPr>
          <w:rFonts w:ascii="Arial" w:hAnsi="Arial" w:cs="Arial"/>
        </w:rPr>
        <w:t>. P</w:t>
      </w:r>
      <w:r w:rsidRPr="00154BE6">
        <w:rPr>
          <w:rFonts w:ascii="Arial" w:hAnsi="Arial" w:cs="Arial"/>
        </w:rPr>
        <w:t>ro případnou i</w:t>
      </w:r>
      <w:r>
        <w:rPr>
          <w:rFonts w:ascii="Arial" w:hAnsi="Arial" w:cs="Arial"/>
        </w:rPr>
        <w:t>nspiraci a další postup Rada doporučuje sledovat</w:t>
      </w:r>
      <w:r w:rsidRPr="00154BE6">
        <w:rPr>
          <w:rFonts w:ascii="Arial" w:hAnsi="Arial" w:cs="Arial"/>
        </w:rPr>
        <w:t xml:space="preserve"> výstupy Meziresortní pracovní skupiny pro potírání nelegitimního ovlivňování ve vysokoškolském a výzkumném prostředí (MŠMT), která je jednou z pracovních podskupin Rady pro mezinárodní spolupráci ČR ve výzkumu, vývoji a inovacích (INTER), v</w:t>
      </w:r>
      <w:r w:rsidR="00971E7C">
        <w:rPr>
          <w:rFonts w:ascii="Arial" w:hAnsi="Arial" w:cs="Arial"/>
        </w:rPr>
        <w:t> </w:t>
      </w:r>
      <w:r w:rsidRPr="00154BE6">
        <w:rPr>
          <w:rFonts w:ascii="Arial" w:hAnsi="Arial" w:cs="Arial"/>
        </w:rPr>
        <w:t>níž</w:t>
      </w:r>
      <w:r w:rsidR="00971E7C">
        <w:rPr>
          <w:rFonts w:ascii="Arial" w:hAnsi="Arial" w:cs="Arial"/>
        </w:rPr>
        <w:t xml:space="preserve"> má Ministerstvo zemědělství </w:t>
      </w:r>
      <w:r w:rsidRPr="00154BE6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pozici člena své zastoupení (str.</w:t>
      </w:r>
      <w:r w:rsidRPr="00154BE6">
        <w:rPr>
          <w:rFonts w:ascii="Arial" w:hAnsi="Arial" w:cs="Arial"/>
        </w:rPr>
        <w:t xml:space="preserve"> 25).</w:t>
      </w:r>
    </w:p>
    <w:p w:rsidR="00995FDB" w:rsidRDefault="00995FDB" w:rsidP="001817D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200DB6" w:rsidRPr="00995FDB" w:rsidRDefault="00200DB6" w:rsidP="001817D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200DB6">
        <w:rPr>
          <w:rFonts w:ascii="Arial" w:hAnsi="Arial" w:cs="Arial"/>
        </w:rPr>
        <w:t>Bezpečnost výzkumu (nelegitimní ovlivňování) je a</w:t>
      </w:r>
      <w:r w:rsidR="001E6D20">
        <w:rPr>
          <w:rFonts w:ascii="Arial" w:hAnsi="Arial" w:cs="Arial"/>
        </w:rPr>
        <w:t>ktuálně probírané téma na úrovni</w:t>
      </w:r>
      <w:r w:rsidR="00744C73">
        <w:rPr>
          <w:rFonts w:ascii="Arial" w:hAnsi="Arial" w:cs="Arial"/>
        </w:rPr>
        <w:t xml:space="preserve"> EU, avšak</w:t>
      </w:r>
      <w:r w:rsidRPr="00200DB6">
        <w:rPr>
          <w:rFonts w:ascii="Arial" w:hAnsi="Arial" w:cs="Arial"/>
        </w:rPr>
        <w:t xml:space="preserve"> bude nutné ho reflektovat i na národní úrovni.</w:t>
      </w:r>
    </w:p>
    <w:p w:rsidR="00655C76" w:rsidRDefault="00655C76" w:rsidP="00655C76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655C76">
        <w:rPr>
          <w:rFonts w:ascii="Arial" w:hAnsi="Arial" w:cs="Arial"/>
          <w:b/>
        </w:rPr>
        <w:t>Připomínka</w:t>
      </w:r>
    </w:p>
    <w:p w:rsidR="00DB7335" w:rsidRPr="00DB7335" w:rsidRDefault="00DB7335" w:rsidP="00DB733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Závěrečné zprávě, části 4.6.1, Indikátory plnění</w:t>
      </w:r>
    </w:p>
    <w:p w:rsidR="00655C76" w:rsidRDefault="00DB7335" w:rsidP="00655C7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Rada doporučuje na str. 25 (Indikátor plnění – </w:t>
      </w:r>
      <w:r w:rsidRPr="00DB7335">
        <w:rPr>
          <w:rFonts w:ascii="Arial" w:hAnsi="Arial" w:cs="Arial"/>
        </w:rPr>
        <w:t>Sestavit seznam zahraničních aktivit) nahradit  název Technologické centrum Akademie věd ČR</w:t>
      </w:r>
      <w:r>
        <w:rPr>
          <w:rFonts w:ascii="Arial" w:hAnsi="Arial" w:cs="Arial"/>
        </w:rPr>
        <w:t>“</w:t>
      </w:r>
      <w:r w:rsidRPr="00DB73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názvem </w:t>
      </w:r>
      <w:r w:rsidRPr="00DB7335">
        <w:rPr>
          <w:rFonts w:ascii="Arial" w:hAnsi="Arial" w:cs="Arial"/>
        </w:rPr>
        <w:t>„Technologické</w:t>
      </w:r>
      <w:r w:rsidR="001049EA">
        <w:rPr>
          <w:rFonts w:ascii="Arial" w:hAnsi="Arial" w:cs="Arial"/>
        </w:rPr>
        <w:t xml:space="preserve"> centrum Praha“</w:t>
      </w:r>
      <w:r w:rsidRPr="00DB7335">
        <w:rPr>
          <w:rFonts w:ascii="Arial" w:hAnsi="Arial" w:cs="Arial"/>
        </w:rPr>
        <w:t>.</w:t>
      </w:r>
    </w:p>
    <w:p w:rsidR="001049EA" w:rsidRDefault="001049EA" w:rsidP="00655C7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1049EA" w:rsidRPr="00655C76" w:rsidRDefault="009B6487" w:rsidP="00655C7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Dne 14. 11. 2022 došlo ke změně názvu Technologického centra Akademie věd ČR na</w:t>
      </w:r>
      <w:r w:rsidR="007E51FD">
        <w:rPr>
          <w:rFonts w:ascii="Arial" w:hAnsi="Arial" w:cs="Arial"/>
        </w:rPr>
        <w:t> </w:t>
      </w:r>
      <w:r>
        <w:rPr>
          <w:rFonts w:ascii="Arial" w:hAnsi="Arial" w:cs="Arial"/>
        </w:rPr>
        <w:t>Technologické centrum Praha</w:t>
      </w:r>
      <w:r w:rsidR="001049EA" w:rsidRPr="001049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Pod tímto názvem je organizace od</w:t>
      </w:r>
      <w:r w:rsidR="00295EC3">
        <w:rPr>
          <w:rFonts w:ascii="Arial" w:hAnsi="Arial" w:cs="Arial"/>
        </w:rPr>
        <w:t> </w:t>
      </w:r>
      <w:r>
        <w:rPr>
          <w:rFonts w:ascii="Arial" w:hAnsi="Arial" w:cs="Arial"/>
        </w:rPr>
        <w:t>uvedeného data registrována ve spolkovém rejstříku vedeném Městským soudem v Praze.</w:t>
      </w:r>
    </w:p>
    <w:p w:rsidR="00D34CFA" w:rsidRPr="00F565FD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 xml:space="preserve">Závěr </w:t>
      </w:r>
    </w:p>
    <w:p w:rsidR="00EC0B8C" w:rsidRPr="009A20D9" w:rsidRDefault="007566C8" w:rsidP="009A20D9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0" w:name="OLE_LINK1"/>
      <w:r w:rsidRPr="00F565FD">
        <w:rPr>
          <w:rFonts w:ascii="Arial" w:hAnsi="Arial" w:cs="Arial"/>
          <w:szCs w:val="24"/>
        </w:rPr>
        <w:t>Rada</w:t>
      </w:r>
      <w:bookmarkEnd w:id="0"/>
      <w:r w:rsidR="009503C6">
        <w:rPr>
          <w:rFonts w:ascii="Arial" w:hAnsi="Arial" w:cs="Arial"/>
          <w:szCs w:val="24"/>
        </w:rPr>
        <w:t xml:space="preserve"> souhlasí se Závěrečnou zprávou</w:t>
      </w:r>
      <w:r w:rsidR="009503C6" w:rsidRPr="009503C6">
        <w:rPr>
          <w:rFonts w:ascii="Arial" w:hAnsi="Arial" w:cs="Arial"/>
          <w:szCs w:val="24"/>
        </w:rPr>
        <w:t xml:space="preserve"> o realizaci Koncepce výzkumu, vývoje a</w:t>
      </w:r>
      <w:r w:rsidR="009503C6">
        <w:rPr>
          <w:rFonts w:ascii="Arial" w:hAnsi="Arial" w:cs="Arial"/>
          <w:szCs w:val="24"/>
        </w:rPr>
        <w:t> </w:t>
      </w:r>
      <w:r w:rsidR="009503C6" w:rsidRPr="009503C6">
        <w:rPr>
          <w:rFonts w:ascii="Arial" w:hAnsi="Arial" w:cs="Arial"/>
          <w:szCs w:val="24"/>
        </w:rPr>
        <w:t>inovací Ministers</w:t>
      </w:r>
      <w:r w:rsidR="008E13B4">
        <w:rPr>
          <w:rFonts w:ascii="Arial" w:hAnsi="Arial" w:cs="Arial"/>
          <w:szCs w:val="24"/>
        </w:rPr>
        <w:t>tva zemědělství na léta 2016-</w:t>
      </w:r>
      <w:bookmarkStart w:id="1" w:name="_GoBack"/>
      <w:bookmarkEnd w:id="1"/>
      <w:r w:rsidR="009503C6" w:rsidRPr="009503C6">
        <w:rPr>
          <w:rFonts w:ascii="Arial" w:hAnsi="Arial" w:cs="Arial"/>
          <w:szCs w:val="24"/>
        </w:rPr>
        <w:t>2022</w:t>
      </w:r>
      <w:r w:rsidR="009503C6">
        <w:rPr>
          <w:rFonts w:ascii="Arial" w:hAnsi="Arial" w:cs="Arial"/>
          <w:szCs w:val="24"/>
        </w:rPr>
        <w:t xml:space="preserve"> po zapracování připomínek Rady</w:t>
      </w:r>
      <w:r w:rsidR="009A20D9">
        <w:rPr>
          <w:rFonts w:ascii="Arial" w:hAnsi="Arial" w:cs="Arial"/>
          <w:color w:val="000000"/>
          <w:szCs w:val="22"/>
        </w:rPr>
        <w:t>.</w:t>
      </w:r>
    </w:p>
    <w:p w:rsidR="009A20D9" w:rsidRDefault="009A20D9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D34CFA" w:rsidRPr="00F565FD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 xml:space="preserve">V Praze </w:t>
      </w:r>
      <w:r w:rsidRPr="0078371A">
        <w:rPr>
          <w:rFonts w:ascii="Arial" w:hAnsi="Arial" w:cs="Arial"/>
          <w:szCs w:val="24"/>
        </w:rPr>
        <w:t xml:space="preserve">dne </w:t>
      </w:r>
      <w:r w:rsidR="00BB4AB2" w:rsidRPr="00DC2A51">
        <w:rPr>
          <w:rFonts w:ascii="Arial" w:hAnsi="Arial" w:cs="Arial"/>
          <w:szCs w:val="24"/>
        </w:rPr>
        <w:t>22. března 2024</w:t>
      </w:r>
    </w:p>
    <w:sectPr w:rsidR="00D34CFA" w:rsidRPr="00F565FD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979" w:rsidRDefault="001B3979" w:rsidP="008F77F6">
      <w:r>
        <w:separator/>
      </w:r>
    </w:p>
  </w:endnote>
  <w:endnote w:type="continuationSeparator" w:id="0">
    <w:p w:rsidR="001B3979" w:rsidRDefault="001B397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D151CF" w:rsidP="0096667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Závěrečná zpráva o realizaci </w:t>
    </w:r>
    <w:r w:rsidR="00D10090">
      <w:rPr>
        <w:rFonts w:ascii="Arial" w:hAnsi="Arial" w:cs="Arial"/>
        <w:sz w:val="18"/>
        <w:szCs w:val="18"/>
      </w:rPr>
      <w:t>Koncepce</w:t>
    </w:r>
    <w:r>
      <w:rPr>
        <w:rFonts w:ascii="Arial" w:hAnsi="Arial" w:cs="Arial"/>
        <w:sz w:val="18"/>
        <w:szCs w:val="18"/>
      </w:rPr>
      <w:t xml:space="preserve"> výzkumu</w:t>
    </w:r>
    <w:r w:rsidR="00D10090">
      <w:rPr>
        <w:rFonts w:ascii="Arial" w:hAnsi="Arial" w:cs="Arial"/>
        <w:sz w:val="18"/>
        <w:szCs w:val="18"/>
      </w:rPr>
      <w:t>, vývoje a inovací Minister</w:t>
    </w:r>
    <w:r w:rsidR="006A4DE1">
      <w:rPr>
        <w:rFonts w:ascii="Arial" w:hAnsi="Arial" w:cs="Arial"/>
        <w:sz w:val="18"/>
        <w:szCs w:val="18"/>
      </w:rPr>
      <w:t>stva zemědělství na léta 2016-</w:t>
    </w:r>
    <w:r>
      <w:rPr>
        <w:rFonts w:ascii="Arial" w:hAnsi="Arial" w:cs="Arial"/>
        <w:sz w:val="18"/>
        <w:szCs w:val="18"/>
      </w:rPr>
      <w:t>2022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13B4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13B4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E51F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E51FD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979" w:rsidRDefault="001B3979" w:rsidP="008F77F6">
      <w:r>
        <w:separator/>
      </w:r>
    </w:p>
  </w:footnote>
  <w:footnote w:type="continuationSeparator" w:id="0">
    <w:p w:rsidR="001B3979" w:rsidRDefault="001B397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021728" wp14:editId="5A3F2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2F478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1ED4D2D4" wp14:editId="65A8D96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265A36" w:rsidRPr="003C2A8E" w:rsidRDefault="009758E5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DC2A51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A5411D">
            <w:rPr>
              <w:rFonts w:ascii="Arial" w:hAnsi="Arial" w:cs="Arial"/>
              <w:b/>
              <w:color w:val="0070C0"/>
              <w:sz w:val="28"/>
              <w:szCs w:val="28"/>
            </w:rPr>
            <w:t>99/A7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2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1344A"/>
    <w:multiLevelType w:val="hybridMultilevel"/>
    <w:tmpl w:val="1A963264"/>
    <w:lvl w:ilvl="0" w:tplc="986CE458">
      <w:start w:val="1"/>
      <w:numFmt w:val="decimal"/>
      <w:lvlText w:val="%1."/>
      <w:lvlJc w:val="left"/>
      <w:pPr>
        <w:ind w:left="436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A86F45"/>
    <w:multiLevelType w:val="hybridMultilevel"/>
    <w:tmpl w:val="65C00A8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24"/>
  </w:num>
  <w:num w:numId="5">
    <w:abstractNumId w:val="2"/>
  </w:num>
  <w:num w:numId="6">
    <w:abstractNumId w:val="1"/>
  </w:num>
  <w:num w:numId="7">
    <w:abstractNumId w:val="34"/>
  </w:num>
  <w:num w:numId="8">
    <w:abstractNumId w:val="20"/>
  </w:num>
  <w:num w:numId="9">
    <w:abstractNumId w:val="23"/>
  </w:num>
  <w:num w:numId="10">
    <w:abstractNumId w:val="7"/>
  </w:num>
  <w:num w:numId="11">
    <w:abstractNumId w:val="11"/>
  </w:num>
  <w:num w:numId="12">
    <w:abstractNumId w:val="31"/>
  </w:num>
  <w:num w:numId="13">
    <w:abstractNumId w:val="32"/>
  </w:num>
  <w:num w:numId="14">
    <w:abstractNumId w:val="22"/>
  </w:num>
  <w:num w:numId="15">
    <w:abstractNumId w:val="29"/>
  </w:num>
  <w:num w:numId="16">
    <w:abstractNumId w:val="26"/>
  </w:num>
  <w:num w:numId="17">
    <w:abstractNumId w:val="27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13"/>
  </w:num>
  <w:num w:numId="23">
    <w:abstractNumId w:val="18"/>
  </w:num>
  <w:num w:numId="24">
    <w:abstractNumId w:val="28"/>
  </w:num>
  <w:num w:numId="25">
    <w:abstractNumId w:val="21"/>
  </w:num>
  <w:num w:numId="26">
    <w:abstractNumId w:val="17"/>
  </w:num>
  <w:num w:numId="27">
    <w:abstractNumId w:val="4"/>
  </w:num>
  <w:num w:numId="28">
    <w:abstractNumId w:val="8"/>
  </w:num>
  <w:num w:numId="29">
    <w:abstractNumId w:val="33"/>
  </w:num>
  <w:num w:numId="30">
    <w:abstractNumId w:val="10"/>
  </w:num>
  <w:num w:numId="31">
    <w:abstractNumId w:val="30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554"/>
    <w:rsid w:val="00001947"/>
    <w:rsid w:val="00004F56"/>
    <w:rsid w:val="00005032"/>
    <w:rsid w:val="00007077"/>
    <w:rsid w:val="00011E4F"/>
    <w:rsid w:val="0001209A"/>
    <w:rsid w:val="00012D3F"/>
    <w:rsid w:val="000160EF"/>
    <w:rsid w:val="00033BC3"/>
    <w:rsid w:val="000364BF"/>
    <w:rsid w:val="00040322"/>
    <w:rsid w:val="00040CD2"/>
    <w:rsid w:val="000429DC"/>
    <w:rsid w:val="000430A4"/>
    <w:rsid w:val="00043BFD"/>
    <w:rsid w:val="00043D9D"/>
    <w:rsid w:val="0004544F"/>
    <w:rsid w:val="00046E39"/>
    <w:rsid w:val="00047FAA"/>
    <w:rsid w:val="0005350D"/>
    <w:rsid w:val="00062FA0"/>
    <w:rsid w:val="00065396"/>
    <w:rsid w:val="00065B1A"/>
    <w:rsid w:val="00065EBA"/>
    <w:rsid w:val="00065EF3"/>
    <w:rsid w:val="00066D7B"/>
    <w:rsid w:val="00070BAF"/>
    <w:rsid w:val="000710A5"/>
    <w:rsid w:val="00077465"/>
    <w:rsid w:val="00080564"/>
    <w:rsid w:val="000838A9"/>
    <w:rsid w:val="0008712C"/>
    <w:rsid w:val="00090392"/>
    <w:rsid w:val="00091335"/>
    <w:rsid w:val="00092A95"/>
    <w:rsid w:val="00094F80"/>
    <w:rsid w:val="00097900"/>
    <w:rsid w:val="000A5A84"/>
    <w:rsid w:val="000B2780"/>
    <w:rsid w:val="000B2FC2"/>
    <w:rsid w:val="000B55AF"/>
    <w:rsid w:val="000C039C"/>
    <w:rsid w:val="000C0C0E"/>
    <w:rsid w:val="000C2343"/>
    <w:rsid w:val="000C281F"/>
    <w:rsid w:val="000C2F23"/>
    <w:rsid w:val="000C4A33"/>
    <w:rsid w:val="000C69BB"/>
    <w:rsid w:val="000D067B"/>
    <w:rsid w:val="000D10DA"/>
    <w:rsid w:val="000D556D"/>
    <w:rsid w:val="000E4068"/>
    <w:rsid w:val="000E4ADA"/>
    <w:rsid w:val="000E7BDB"/>
    <w:rsid w:val="000F03D5"/>
    <w:rsid w:val="001049EA"/>
    <w:rsid w:val="001103F3"/>
    <w:rsid w:val="001220EB"/>
    <w:rsid w:val="001242A4"/>
    <w:rsid w:val="00130B16"/>
    <w:rsid w:val="001322AE"/>
    <w:rsid w:val="001334ED"/>
    <w:rsid w:val="0013749A"/>
    <w:rsid w:val="00142188"/>
    <w:rsid w:val="00143FC9"/>
    <w:rsid w:val="00152215"/>
    <w:rsid w:val="00152BF2"/>
    <w:rsid w:val="00153264"/>
    <w:rsid w:val="00154BE6"/>
    <w:rsid w:val="001566B6"/>
    <w:rsid w:val="001677F4"/>
    <w:rsid w:val="00167D9C"/>
    <w:rsid w:val="0017246A"/>
    <w:rsid w:val="00174F54"/>
    <w:rsid w:val="0017570D"/>
    <w:rsid w:val="001812FA"/>
    <w:rsid w:val="001817D1"/>
    <w:rsid w:val="00182044"/>
    <w:rsid w:val="001833D0"/>
    <w:rsid w:val="00184322"/>
    <w:rsid w:val="00185D1F"/>
    <w:rsid w:val="00190269"/>
    <w:rsid w:val="00192A26"/>
    <w:rsid w:val="001B0132"/>
    <w:rsid w:val="001B2B6D"/>
    <w:rsid w:val="001B3979"/>
    <w:rsid w:val="001B43C9"/>
    <w:rsid w:val="001B448A"/>
    <w:rsid w:val="001B6DC6"/>
    <w:rsid w:val="001C15D1"/>
    <w:rsid w:val="001D3091"/>
    <w:rsid w:val="001D4841"/>
    <w:rsid w:val="001E6D20"/>
    <w:rsid w:val="001E759F"/>
    <w:rsid w:val="001F1965"/>
    <w:rsid w:val="001F23E0"/>
    <w:rsid w:val="001F4FA0"/>
    <w:rsid w:val="001F532E"/>
    <w:rsid w:val="001F6F7C"/>
    <w:rsid w:val="00200DB6"/>
    <w:rsid w:val="00202087"/>
    <w:rsid w:val="0020316B"/>
    <w:rsid w:val="00212A08"/>
    <w:rsid w:val="0021637F"/>
    <w:rsid w:val="002271CC"/>
    <w:rsid w:val="00234041"/>
    <w:rsid w:val="00237006"/>
    <w:rsid w:val="00246AD0"/>
    <w:rsid w:val="00251F89"/>
    <w:rsid w:val="00254203"/>
    <w:rsid w:val="00263EF2"/>
    <w:rsid w:val="00265A36"/>
    <w:rsid w:val="00270A51"/>
    <w:rsid w:val="00270DE4"/>
    <w:rsid w:val="00271D3D"/>
    <w:rsid w:val="00280586"/>
    <w:rsid w:val="002807FC"/>
    <w:rsid w:val="00281D46"/>
    <w:rsid w:val="00286ADE"/>
    <w:rsid w:val="002937C8"/>
    <w:rsid w:val="002947D0"/>
    <w:rsid w:val="00294C9E"/>
    <w:rsid w:val="00295EC3"/>
    <w:rsid w:val="002A28FC"/>
    <w:rsid w:val="002A63C3"/>
    <w:rsid w:val="002A6C05"/>
    <w:rsid w:val="002B2F8F"/>
    <w:rsid w:val="002B31C8"/>
    <w:rsid w:val="002C3EA8"/>
    <w:rsid w:val="002D079D"/>
    <w:rsid w:val="002E2591"/>
    <w:rsid w:val="002E2EAF"/>
    <w:rsid w:val="002F282F"/>
    <w:rsid w:val="002F4783"/>
    <w:rsid w:val="002F688D"/>
    <w:rsid w:val="003011CB"/>
    <w:rsid w:val="00302553"/>
    <w:rsid w:val="00304753"/>
    <w:rsid w:val="003051A3"/>
    <w:rsid w:val="00306196"/>
    <w:rsid w:val="0030629C"/>
    <w:rsid w:val="00307AE8"/>
    <w:rsid w:val="00314A8D"/>
    <w:rsid w:val="00316D9D"/>
    <w:rsid w:val="00323F07"/>
    <w:rsid w:val="003313E5"/>
    <w:rsid w:val="003378A3"/>
    <w:rsid w:val="003415EB"/>
    <w:rsid w:val="003416EA"/>
    <w:rsid w:val="003421CF"/>
    <w:rsid w:val="0034669E"/>
    <w:rsid w:val="00354C86"/>
    <w:rsid w:val="00360293"/>
    <w:rsid w:val="00362D59"/>
    <w:rsid w:val="00363365"/>
    <w:rsid w:val="00363598"/>
    <w:rsid w:val="00365ABB"/>
    <w:rsid w:val="00371E90"/>
    <w:rsid w:val="0037509B"/>
    <w:rsid w:val="003751D4"/>
    <w:rsid w:val="00377B37"/>
    <w:rsid w:val="003808A4"/>
    <w:rsid w:val="003820EC"/>
    <w:rsid w:val="00382645"/>
    <w:rsid w:val="003866D2"/>
    <w:rsid w:val="00387B05"/>
    <w:rsid w:val="00393728"/>
    <w:rsid w:val="003975B1"/>
    <w:rsid w:val="003A0382"/>
    <w:rsid w:val="003A1DB2"/>
    <w:rsid w:val="003A1FE0"/>
    <w:rsid w:val="003A7F6B"/>
    <w:rsid w:val="003B2BD7"/>
    <w:rsid w:val="003B3D2C"/>
    <w:rsid w:val="003B40D6"/>
    <w:rsid w:val="003B5996"/>
    <w:rsid w:val="003B6D97"/>
    <w:rsid w:val="003B77F7"/>
    <w:rsid w:val="003B79AF"/>
    <w:rsid w:val="003C1A86"/>
    <w:rsid w:val="003C2A8E"/>
    <w:rsid w:val="003C34E2"/>
    <w:rsid w:val="003C66EF"/>
    <w:rsid w:val="003C68BE"/>
    <w:rsid w:val="003C6FEC"/>
    <w:rsid w:val="003D0202"/>
    <w:rsid w:val="003D4754"/>
    <w:rsid w:val="003E0537"/>
    <w:rsid w:val="003E126C"/>
    <w:rsid w:val="003E7AF9"/>
    <w:rsid w:val="003F255A"/>
    <w:rsid w:val="003F2D9F"/>
    <w:rsid w:val="003F4B05"/>
    <w:rsid w:val="003F6C5C"/>
    <w:rsid w:val="0040412F"/>
    <w:rsid w:val="00405960"/>
    <w:rsid w:val="004071E5"/>
    <w:rsid w:val="00410AE3"/>
    <w:rsid w:val="004143B9"/>
    <w:rsid w:val="00416DC1"/>
    <w:rsid w:val="004213DE"/>
    <w:rsid w:val="00421ED8"/>
    <w:rsid w:val="0042258C"/>
    <w:rsid w:val="00424619"/>
    <w:rsid w:val="00425ACA"/>
    <w:rsid w:val="00432214"/>
    <w:rsid w:val="004334A6"/>
    <w:rsid w:val="00437FAE"/>
    <w:rsid w:val="00441251"/>
    <w:rsid w:val="00442BD3"/>
    <w:rsid w:val="004436BB"/>
    <w:rsid w:val="004436CF"/>
    <w:rsid w:val="00444D72"/>
    <w:rsid w:val="00446D21"/>
    <w:rsid w:val="004529D1"/>
    <w:rsid w:val="00455188"/>
    <w:rsid w:val="00455DE7"/>
    <w:rsid w:val="0046318D"/>
    <w:rsid w:val="0047005B"/>
    <w:rsid w:val="0047212F"/>
    <w:rsid w:val="00472342"/>
    <w:rsid w:val="00472CAE"/>
    <w:rsid w:val="00473EF2"/>
    <w:rsid w:val="0047450C"/>
    <w:rsid w:val="00481332"/>
    <w:rsid w:val="00482F06"/>
    <w:rsid w:val="004930EF"/>
    <w:rsid w:val="004A0132"/>
    <w:rsid w:val="004A3183"/>
    <w:rsid w:val="004A4C61"/>
    <w:rsid w:val="004A6785"/>
    <w:rsid w:val="004B21CD"/>
    <w:rsid w:val="004B361F"/>
    <w:rsid w:val="004B4842"/>
    <w:rsid w:val="004C042B"/>
    <w:rsid w:val="004C0564"/>
    <w:rsid w:val="004C10FB"/>
    <w:rsid w:val="004C1327"/>
    <w:rsid w:val="004C36C8"/>
    <w:rsid w:val="004C4883"/>
    <w:rsid w:val="004C526F"/>
    <w:rsid w:val="004D6E60"/>
    <w:rsid w:val="004E04B4"/>
    <w:rsid w:val="004E5FCA"/>
    <w:rsid w:val="004F0D9C"/>
    <w:rsid w:val="004F1565"/>
    <w:rsid w:val="004F539F"/>
    <w:rsid w:val="004F5D80"/>
    <w:rsid w:val="004F6182"/>
    <w:rsid w:val="00500C38"/>
    <w:rsid w:val="00501776"/>
    <w:rsid w:val="00501F34"/>
    <w:rsid w:val="00504FF0"/>
    <w:rsid w:val="005055BA"/>
    <w:rsid w:val="00506A85"/>
    <w:rsid w:val="00512D54"/>
    <w:rsid w:val="00512D85"/>
    <w:rsid w:val="00521894"/>
    <w:rsid w:val="00523718"/>
    <w:rsid w:val="00524B3D"/>
    <w:rsid w:val="00531F32"/>
    <w:rsid w:val="00541B58"/>
    <w:rsid w:val="00542E56"/>
    <w:rsid w:val="005432EC"/>
    <w:rsid w:val="005506EE"/>
    <w:rsid w:val="00554778"/>
    <w:rsid w:val="00555D9E"/>
    <w:rsid w:val="00556E15"/>
    <w:rsid w:val="005654D8"/>
    <w:rsid w:val="0056630D"/>
    <w:rsid w:val="00573759"/>
    <w:rsid w:val="00584AC4"/>
    <w:rsid w:val="005872CA"/>
    <w:rsid w:val="0059081D"/>
    <w:rsid w:val="005910A1"/>
    <w:rsid w:val="005921B5"/>
    <w:rsid w:val="005A099B"/>
    <w:rsid w:val="005A2E87"/>
    <w:rsid w:val="005A620C"/>
    <w:rsid w:val="005A6B2D"/>
    <w:rsid w:val="005B5B67"/>
    <w:rsid w:val="005B6DC2"/>
    <w:rsid w:val="005B6DD6"/>
    <w:rsid w:val="005C0139"/>
    <w:rsid w:val="005C1D24"/>
    <w:rsid w:val="005C2AB8"/>
    <w:rsid w:val="005C4C50"/>
    <w:rsid w:val="005C4C60"/>
    <w:rsid w:val="005D13DE"/>
    <w:rsid w:val="005D15AC"/>
    <w:rsid w:val="005D457F"/>
    <w:rsid w:val="005D6FFA"/>
    <w:rsid w:val="005E160B"/>
    <w:rsid w:val="005E29DB"/>
    <w:rsid w:val="005E43C2"/>
    <w:rsid w:val="005E539B"/>
    <w:rsid w:val="005F0F19"/>
    <w:rsid w:val="005F2EBA"/>
    <w:rsid w:val="005F4637"/>
    <w:rsid w:val="005F79E2"/>
    <w:rsid w:val="006012DE"/>
    <w:rsid w:val="00601E02"/>
    <w:rsid w:val="006047D8"/>
    <w:rsid w:val="00611642"/>
    <w:rsid w:val="00614010"/>
    <w:rsid w:val="00616978"/>
    <w:rsid w:val="00624F3D"/>
    <w:rsid w:val="006308BE"/>
    <w:rsid w:val="0063109B"/>
    <w:rsid w:val="00631911"/>
    <w:rsid w:val="00634BF7"/>
    <w:rsid w:val="0063567F"/>
    <w:rsid w:val="00635691"/>
    <w:rsid w:val="006356AD"/>
    <w:rsid w:val="0063686D"/>
    <w:rsid w:val="00640497"/>
    <w:rsid w:val="00655C76"/>
    <w:rsid w:val="006565CD"/>
    <w:rsid w:val="00657A18"/>
    <w:rsid w:val="00670D89"/>
    <w:rsid w:val="00671DA8"/>
    <w:rsid w:val="00673B74"/>
    <w:rsid w:val="00673F37"/>
    <w:rsid w:val="00675A35"/>
    <w:rsid w:val="00695D64"/>
    <w:rsid w:val="00696158"/>
    <w:rsid w:val="00696ECC"/>
    <w:rsid w:val="006A4DE1"/>
    <w:rsid w:val="006A4FD0"/>
    <w:rsid w:val="006B0A2A"/>
    <w:rsid w:val="006B461A"/>
    <w:rsid w:val="006B6357"/>
    <w:rsid w:val="006C0702"/>
    <w:rsid w:val="006C342C"/>
    <w:rsid w:val="006C3941"/>
    <w:rsid w:val="006C42F8"/>
    <w:rsid w:val="006D1B06"/>
    <w:rsid w:val="006D2C73"/>
    <w:rsid w:val="006D3E22"/>
    <w:rsid w:val="006D46F8"/>
    <w:rsid w:val="006D68A3"/>
    <w:rsid w:val="006D7283"/>
    <w:rsid w:val="006E406C"/>
    <w:rsid w:val="006E49E2"/>
    <w:rsid w:val="006E513F"/>
    <w:rsid w:val="006E65D7"/>
    <w:rsid w:val="006F16DB"/>
    <w:rsid w:val="006F34D9"/>
    <w:rsid w:val="006F5075"/>
    <w:rsid w:val="00702A37"/>
    <w:rsid w:val="00702FF0"/>
    <w:rsid w:val="007065E5"/>
    <w:rsid w:val="00720627"/>
    <w:rsid w:val="00720790"/>
    <w:rsid w:val="00722B41"/>
    <w:rsid w:val="00731893"/>
    <w:rsid w:val="00732DFE"/>
    <w:rsid w:val="007362C8"/>
    <w:rsid w:val="00740AE8"/>
    <w:rsid w:val="00740EE0"/>
    <w:rsid w:val="00744C73"/>
    <w:rsid w:val="00745F3C"/>
    <w:rsid w:val="0074608A"/>
    <w:rsid w:val="00750FEC"/>
    <w:rsid w:val="00753484"/>
    <w:rsid w:val="007566C8"/>
    <w:rsid w:val="007714AA"/>
    <w:rsid w:val="00771F18"/>
    <w:rsid w:val="00774B1C"/>
    <w:rsid w:val="00776DE7"/>
    <w:rsid w:val="0078058C"/>
    <w:rsid w:val="00781702"/>
    <w:rsid w:val="0078363A"/>
    <w:rsid w:val="0078371A"/>
    <w:rsid w:val="00791605"/>
    <w:rsid w:val="007A10FD"/>
    <w:rsid w:val="007A1E61"/>
    <w:rsid w:val="007A1E7C"/>
    <w:rsid w:val="007A4BF2"/>
    <w:rsid w:val="007B178D"/>
    <w:rsid w:val="007B51A5"/>
    <w:rsid w:val="007B5964"/>
    <w:rsid w:val="007B6D77"/>
    <w:rsid w:val="007C4C05"/>
    <w:rsid w:val="007D1CFE"/>
    <w:rsid w:val="007D2D04"/>
    <w:rsid w:val="007E023E"/>
    <w:rsid w:val="007E0254"/>
    <w:rsid w:val="007E0B6F"/>
    <w:rsid w:val="007E51FD"/>
    <w:rsid w:val="00807342"/>
    <w:rsid w:val="00810AA0"/>
    <w:rsid w:val="00812E9A"/>
    <w:rsid w:val="00813AF1"/>
    <w:rsid w:val="00817392"/>
    <w:rsid w:val="00821E1F"/>
    <w:rsid w:val="00827640"/>
    <w:rsid w:val="00831406"/>
    <w:rsid w:val="00832EFE"/>
    <w:rsid w:val="00844AE7"/>
    <w:rsid w:val="00845823"/>
    <w:rsid w:val="00845BF4"/>
    <w:rsid w:val="00846BBD"/>
    <w:rsid w:val="00856E01"/>
    <w:rsid w:val="00861051"/>
    <w:rsid w:val="00864B03"/>
    <w:rsid w:val="0086674F"/>
    <w:rsid w:val="00871CB1"/>
    <w:rsid w:val="00873042"/>
    <w:rsid w:val="0087349D"/>
    <w:rsid w:val="00874E3A"/>
    <w:rsid w:val="008803A1"/>
    <w:rsid w:val="00880E73"/>
    <w:rsid w:val="00881EBF"/>
    <w:rsid w:val="0088403B"/>
    <w:rsid w:val="008858F2"/>
    <w:rsid w:val="008869F7"/>
    <w:rsid w:val="008876FB"/>
    <w:rsid w:val="00893397"/>
    <w:rsid w:val="00894EC8"/>
    <w:rsid w:val="00897402"/>
    <w:rsid w:val="008A076C"/>
    <w:rsid w:val="008A3D90"/>
    <w:rsid w:val="008A5364"/>
    <w:rsid w:val="008A581A"/>
    <w:rsid w:val="008A58FB"/>
    <w:rsid w:val="008A5ECE"/>
    <w:rsid w:val="008B07D0"/>
    <w:rsid w:val="008B0D06"/>
    <w:rsid w:val="008B19A7"/>
    <w:rsid w:val="008B2768"/>
    <w:rsid w:val="008B28C8"/>
    <w:rsid w:val="008B2DCD"/>
    <w:rsid w:val="008B61BF"/>
    <w:rsid w:val="008B6B6D"/>
    <w:rsid w:val="008D0383"/>
    <w:rsid w:val="008D400D"/>
    <w:rsid w:val="008E0833"/>
    <w:rsid w:val="008E13B4"/>
    <w:rsid w:val="008E13BA"/>
    <w:rsid w:val="008E143E"/>
    <w:rsid w:val="008E455A"/>
    <w:rsid w:val="008E57BD"/>
    <w:rsid w:val="008E6D31"/>
    <w:rsid w:val="008E73E6"/>
    <w:rsid w:val="008F1040"/>
    <w:rsid w:val="008F77F6"/>
    <w:rsid w:val="009021EA"/>
    <w:rsid w:val="009111E6"/>
    <w:rsid w:val="00915EA0"/>
    <w:rsid w:val="00921F88"/>
    <w:rsid w:val="00925FE5"/>
    <w:rsid w:val="00930ECF"/>
    <w:rsid w:val="0093210F"/>
    <w:rsid w:val="00933786"/>
    <w:rsid w:val="00940BF1"/>
    <w:rsid w:val="009413E8"/>
    <w:rsid w:val="00943393"/>
    <w:rsid w:val="00943A9E"/>
    <w:rsid w:val="00944EA3"/>
    <w:rsid w:val="0094604E"/>
    <w:rsid w:val="00946C6B"/>
    <w:rsid w:val="009503C6"/>
    <w:rsid w:val="009520BB"/>
    <w:rsid w:val="0095434F"/>
    <w:rsid w:val="00960BE7"/>
    <w:rsid w:val="00964272"/>
    <w:rsid w:val="00966678"/>
    <w:rsid w:val="00971E7C"/>
    <w:rsid w:val="009750FC"/>
    <w:rsid w:val="009758E5"/>
    <w:rsid w:val="00976E15"/>
    <w:rsid w:val="0098461C"/>
    <w:rsid w:val="009867C6"/>
    <w:rsid w:val="009926B9"/>
    <w:rsid w:val="00995FDB"/>
    <w:rsid w:val="00996A0A"/>
    <w:rsid w:val="009A20D9"/>
    <w:rsid w:val="009A2830"/>
    <w:rsid w:val="009B6487"/>
    <w:rsid w:val="009B65FE"/>
    <w:rsid w:val="009B6BE4"/>
    <w:rsid w:val="009C115A"/>
    <w:rsid w:val="009C47A6"/>
    <w:rsid w:val="009D0590"/>
    <w:rsid w:val="009D0A50"/>
    <w:rsid w:val="009D1FDA"/>
    <w:rsid w:val="009D3F45"/>
    <w:rsid w:val="009D70FE"/>
    <w:rsid w:val="009E054C"/>
    <w:rsid w:val="009E0D4B"/>
    <w:rsid w:val="009E1945"/>
    <w:rsid w:val="009E37DD"/>
    <w:rsid w:val="009E621B"/>
    <w:rsid w:val="009F119A"/>
    <w:rsid w:val="009F149C"/>
    <w:rsid w:val="009F50D3"/>
    <w:rsid w:val="009F60FC"/>
    <w:rsid w:val="00A00ACC"/>
    <w:rsid w:val="00A01F82"/>
    <w:rsid w:val="00A0222C"/>
    <w:rsid w:val="00A0521C"/>
    <w:rsid w:val="00A07DA5"/>
    <w:rsid w:val="00A07E58"/>
    <w:rsid w:val="00A12DE8"/>
    <w:rsid w:val="00A1434B"/>
    <w:rsid w:val="00A20F17"/>
    <w:rsid w:val="00A2250B"/>
    <w:rsid w:val="00A23268"/>
    <w:rsid w:val="00A238B5"/>
    <w:rsid w:val="00A24977"/>
    <w:rsid w:val="00A251D6"/>
    <w:rsid w:val="00A2623A"/>
    <w:rsid w:val="00A33138"/>
    <w:rsid w:val="00A35CCE"/>
    <w:rsid w:val="00A4091D"/>
    <w:rsid w:val="00A45ECC"/>
    <w:rsid w:val="00A45F19"/>
    <w:rsid w:val="00A5172A"/>
    <w:rsid w:val="00A53FE4"/>
    <w:rsid w:val="00A5408F"/>
    <w:rsid w:val="00A5411D"/>
    <w:rsid w:val="00A600B0"/>
    <w:rsid w:val="00A62535"/>
    <w:rsid w:val="00A637E1"/>
    <w:rsid w:val="00A63B87"/>
    <w:rsid w:val="00A7077F"/>
    <w:rsid w:val="00A70C58"/>
    <w:rsid w:val="00A71F63"/>
    <w:rsid w:val="00A7278B"/>
    <w:rsid w:val="00A72DE7"/>
    <w:rsid w:val="00A84CD6"/>
    <w:rsid w:val="00A8544A"/>
    <w:rsid w:val="00A85EC4"/>
    <w:rsid w:val="00A87851"/>
    <w:rsid w:val="00A93EDC"/>
    <w:rsid w:val="00A94656"/>
    <w:rsid w:val="00A9684D"/>
    <w:rsid w:val="00AA6345"/>
    <w:rsid w:val="00AA6A69"/>
    <w:rsid w:val="00AB1EFD"/>
    <w:rsid w:val="00AB23F2"/>
    <w:rsid w:val="00AB33A7"/>
    <w:rsid w:val="00AB4F38"/>
    <w:rsid w:val="00AB50B9"/>
    <w:rsid w:val="00AC0A60"/>
    <w:rsid w:val="00AC278B"/>
    <w:rsid w:val="00AC5E54"/>
    <w:rsid w:val="00AC7236"/>
    <w:rsid w:val="00AD0350"/>
    <w:rsid w:val="00AD1251"/>
    <w:rsid w:val="00AD13FB"/>
    <w:rsid w:val="00AD1A38"/>
    <w:rsid w:val="00AD5458"/>
    <w:rsid w:val="00AD709D"/>
    <w:rsid w:val="00AE7471"/>
    <w:rsid w:val="00AF1CAE"/>
    <w:rsid w:val="00AF2CEB"/>
    <w:rsid w:val="00B04708"/>
    <w:rsid w:val="00B138CF"/>
    <w:rsid w:val="00B13F1C"/>
    <w:rsid w:val="00B13F46"/>
    <w:rsid w:val="00B172FA"/>
    <w:rsid w:val="00B24EAB"/>
    <w:rsid w:val="00B3055C"/>
    <w:rsid w:val="00B31182"/>
    <w:rsid w:val="00B40A92"/>
    <w:rsid w:val="00B4167F"/>
    <w:rsid w:val="00B427CA"/>
    <w:rsid w:val="00B4543F"/>
    <w:rsid w:val="00B45689"/>
    <w:rsid w:val="00B53718"/>
    <w:rsid w:val="00B56624"/>
    <w:rsid w:val="00B60AD2"/>
    <w:rsid w:val="00B61618"/>
    <w:rsid w:val="00B62C0E"/>
    <w:rsid w:val="00B656E7"/>
    <w:rsid w:val="00B65E27"/>
    <w:rsid w:val="00B66469"/>
    <w:rsid w:val="00B71E63"/>
    <w:rsid w:val="00B72020"/>
    <w:rsid w:val="00B75636"/>
    <w:rsid w:val="00B769E9"/>
    <w:rsid w:val="00B80504"/>
    <w:rsid w:val="00B81156"/>
    <w:rsid w:val="00B81941"/>
    <w:rsid w:val="00B86F23"/>
    <w:rsid w:val="00B96849"/>
    <w:rsid w:val="00BA0320"/>
    <w:rsid w:val="00BA0452"/>
    <w:rsid w:val="00BA1B3F"/>
    <w:rsid w:val="00BA38CE"/>
    <w:rsid w:val="00BA3F68"/>
    <w:rsid w:val="00BA5A94"/>
    <w:rsid w:val="00BA6C05"/>
    <w:rsid w:val="00BB2575"/>
    <w:rsid w:val="00BB381B"/>
    <w:rsid w:val="00BB3B24"/>
    <w:rsid w:val="00BB4AB2"/>
    <w:rsid w:val="00BB5806"/>
    <w:rsid w:val="00BC1F20"/>
    <w:rsid w:val="00BC4B41"/>
    <w:rsid w:val="00BC4FAE"/>
    <w:rsid w:val="00BD4943"/>
    <w:rsid w:val="00BE0EC5"/>
    <w:rsid w:val="00BE64F0"/>
    <w:rsid w:val="00BF014C"/>
    <w:rsid w:val="00C021B3"/>
    <w:rsid w:val="00C03C57"/>
    <w:rsid w:val="00C062DB"/>
    <w:rsid w:val="00C0757C"/>
    <w:rsid w:val="00C1037F"/>
    <w:rsid w:val="00C12A14"/>
    <w:rsid w:val="00C26DFD"/>
    <w:rsid w:val="00C27E4D"/>
    <w:rsid w:val="00C31F9C"/>
    <w:rsid w:val="00C3471B"/>
    <w:rsid w:val="00C37077"/>
    <w:rsid w:val="00C376B2"/>
    <w:rsid w:val="00C40F34"/>
    <w:rsid w:val="00C415B4"/>
    <w:rsid w:val="00C41933"/>
    <w:rsid w:val="00C4443F"/>
    <w:rsid w:val="00C454E2"/>
    <w:rsid w:val="00C654CC"/>
    <w:rsid w:val="00C7435E"/>
    <w:rsid w:val="00C75A67"/>
    <w:rsid w:val="00C7615E"/>
    <w:rsid w:val="00C778AF"/>
    <w:rsid w:val="00C858A5"/>
    <w:rsid w:val="00C92DCD"/>
    <w:rsid w:val="00C96B46"/>
    <w:rsid w:val="00CA0276"/>
    <w:rsid w:val="00CA0B52"/>
    <w:rsid w:val="00CA15A4"/>
    <w:rsid w:val="00CA44DF"/>
    <w:rsid w:val="00CA4CA0"/>
    <w:rsid w:val="00CA713E"/>
    <w:rsid w:val="00CB2433"/>
    <w:rsid w:val="00CB250A"/>
    <w:rsid w:val="00CB4CAA"/>
    <w:rsid w:val="00CB4D9D"/>
    <w:rsid w:val="00CB5FAE"/>
    <w:rsid w:val="00CB6958"/>
    <w:rsid w:val="00CB6E5C"/>
    <w:rsid w:val="00CB79E0"/>
    <w:rsid w:val="00CC0B2F"/>
    <w:rsid w:val="00CC2E9F"/>
    <w:rsid w:val="00CC370F"/>
    <w:rsid w:val="00CC386D"/>
    <w:rsid w:val="00CC6D5B"/>
    <w:rsid w:val="00CD1726"/>
    <w:rsid w:val="00CD25E0"/>
    <w:rsid w:val="00CD2D97"/>
    <w:rsid w:val="00CE20EC"/>
    <w:rsid w:val="00CE33F7"/>
    <w:rsid w:val="00CE5B82"/>
    <w:rsid w:val="00CE713B"/>
    <w:rsid w:val="00CF0107"/>
    <w:rsid w:val="00CF0B92"/>
    <w:rsid w:val="00D02703"/>
    <w:rsid w:val="00D02E3D"/>
    <w:rsid w:val="00D03B61"/>
    <w:rsid w:val="00D04180"/>
    <w:rsid w:val="00D05D55"/>
    <w:rsid w:val="00D10090"/>
    <w:rsid w:val="00D145C1"/>
    <w:rsid w:val="00D151CF"/>
    <w:rsid w:val="00D1522E"/>
    <w:rsid w:val="00D22B2D"/>
    <w:rsid w:val="00D242AC"/>
    <w:rsid w:val="00D26A33"/>
    <w:rsid w:val="00D30117"/>
    <w:rsid w:val="00D34CFA"/>
    <w:rsid w:val="00D3555C"/>
    <w:rsid w:val="00D377DA"/>
    <w:rsid w:val="00D40BD8"/>
    <w:rsid w:val="00D41E14"/>
    <w:rsid w:val="00D455BE"/>
    <w:rsid w:val="00D46DEB"/>
    <w:rsid w:val="00D50282"/>
    <w:rsid w:val="00D52017"/>
    <w:rsid w:val="00D57387"/>
    <w:rsid w:val="00D61384"/>
    <w:rsid w:val="00D63151"/>
    <w:rsid w:val="00D65991"/>
    <w:rsid w:val="00D7014D"/>
    <w:rsid w:val="00D70DD9"/>
    <w:rsid w:val="00D74A13"/>
    <w:rsid w:val="00D7656B"/>
    <w:rsid w:val="00D76AC0"/>
    <w:rsid w:val="00D80C39"/>
    <w:rsid w:val="00D82FF5"/>
    <w:rsid w:val="00D86BE0"/>
    <w:rsid w:val="00D91540"/>
    <w:rsid w:val="00D94AF2"/>
    <w:rsid w:val="00DA1C60"/>
    <w:rsid w:val="00DA43AA"/>
    <w:rsid w:val="00DA5A77"/>
    <w:rsid w:val="00DA5D0D"/>
    <w:rsid w:val="00DB7335"/>
    <w:rsid w:val="00DC26B6"/>
    <w:rsid w:val="00DC2A51"/>
    <w:rsid w:val="00DC3453"/>
    <w:rsid w:val="00DC37D7"/>
    <w:rsid w:val="00DC5FE9"/>
    <w:rsid w:val="00DD2978"/>
    <w:rsid w:val="00DD603C"/>
    <w:rsid w:val="00DE149E"/>
    <w:rsid w:val="00DE16A0"/>
    <w:rsid w:val="00DE1C61"/>
    <w:rsid w:val="00DE3487"/>
    <w:rsid w:val="00DF0DEC"/>
    <w:rsid w:val="00DF2C9F"/>
    <w:rsid w:val="00E047BB"/>
    <w:rsid w:val="00E13439"/>
    <w:rsid w:val="00E33077"/>
    <w:rsid w:val="00E4031F"/>
    <w:rsid w:val="00E51A0A"/>
    <w:rsid w:val="00E54706"/>
    <w:rsid w:val="00E57D70"/>
    <w:rsid w:val="00E61231"/>
    <w:rsid w:val="00E70519"/>
    <w:rsid w:val="00E72413"/>
    <w:rsid w:val="00E74B1F"/>
    <w:rsid w:val="00E74CC0"/>
    <w:rsid w:val="00E74D0F"/>
    <w:rsid w:val="00E82C93"/>
    <w:rsid w:val="00E83FA8"/>
    <w:rsid w:val="00E87F8C"/>
    <w:rsid w:val="00E90863"/>
    <w:rsid w:val="00E90B62"/>
    <w:rsid w:val="00E91C00"/>
    <w:rsid w:val="00E93D72"/>
    <w:rsid w:val="00EA0AD1"/>
    <w:rsid w:val="00EA2070"/>
    <w:rsid w:val="00EB11AC"/>
    <w:rsid w:val="00EC0B8C"/>
    <w:rsid w:val="00EC30CA"/>
    <w:rsid w:val="00EC4F6C"/>
    <w:rsid w:val="00EC6842"/>
    <w:rsid w:val="00EC754A"/>
    <w:rsid w:val="00ED24F8"/>
    <w:rsid w:val="00ED3CD3"/>
    <w:rsid w:val="00ED4BA5"/>
    <w:rsid w:val="00ED648A"/>
    <w:rsid w:val="00EE20AD"/>
    <w:rsid w:val="00EE69E2"/>
    <w:rsid w:val="00EE6AAE"/>
    <w:rsid w:val="00EF478D"/>
    <w:rsid w:val="00F03F81"/>
    <w:rsid w:val="00F06F8B"/>
    <w:rsid w:val="00F1341E"/>
    <w:rsid w:val="00F1456E"/>
    <w:rsid w:val="00F2264F"/>
    <w:rsid w:val="00F26506"/>
    <w:rsid w:val="00F31B0E"/>
    <w:rsid w:val="00F36208"/>
    <w:rsid w:val="00F3789B"/>
    <w:rsid w:val="00F407FC"/>
    <w:rsid w:val="00F41DEB"/>
    <w:rsid w:val="00F4221D"/>
    <w:rsid w:val="00F44668"/>
    <w:rsid w:val="00F45806"/>
    <w:rsid w:val="00F45A9D"/>
    <w:rsid w:val="00F5104A"/>
    <w:rsid w:val="00F54A73"/>
    <w:rsid w:val="00F555C7"/>
    <w:rsid w:val="00F565FD"/>
    <w:rsid w:val="00F56BBE"/>
    <w:rsid w:val="00F57854"/>
    <w:rsid w:val="00F60C8A"/>
    <w:rsid w:val="00F64AF0"/>
    <w:rsid w:val="00F72360"/>
    <w:rsid w:val="00F757B9"/>
    <w:rsid w:val="00F764A7"/>
    <w:rsid w:val="00F775AD"/>
    <w:rsid w:val="00F8101A"/>
    <w:rsid w:val="00F85F64"/>
    <w:rsid w:val="00FA036F"/>
    <w:rsid w:val="00FA32B7"/>
    <w:rsid w:val="00FA6324"/>
    <w:rsid w:val="00FB4178"/>
    <w:rsid w:val="00FB42C8"/>
    <w:rsid w:val="00FB513E"/>
    <w:rsid w:val="00FB5702"/>
    <w:rsid w:val="00FD0618"/>
    <w:rsid w:val="00FD0E53"/>
    <w:rsid w:val="00FD2FA2"/>
    <w:rsid w:val="00FD7938"/>
    <w:rsid w:val="00FE6F90"/>
    <w:rsid w:val="00FE7EA6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8E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I">
    <w:name w:val="Styl I."/>
    <w:basedOn w:val="Odstavecseseznamem"/>
    <w:qFormat/>
    <w:rsid w:val="003A1FE0"/>
    <w:pPr>
      <w:numPr>
        <w:numId w:val="32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3A1FE0"/>
    <w:pPr>
      <w:numPr>
        <w:ilvl w:val="3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3A1FE0"/>
    <w:pPr>
      <w:numPr>
        <w:ilvl w:val="2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3A1FE0"/>
    <w:pPr>
      <w:numPr>
        <w:numId w:val="32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011E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B93C4-1EE1-42A6-8AE6-AE9DF93D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2024-03-08T07:16:00Z</dcterms:created>
  <dcterms:modified xsi:type="dcterms:W3CDTF">2024-03-08T10:09:00Z</dcterms:modified>
</cp:coreProperties>
</file>